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佳木斯市中心医院</w:t>
      </w:r>
      <w:r>
        <w:rPr>
          <w:rFonts w:hint="eastAsia"/>
          <w:b/>
          <w:sz w:val="44"/>
          <w:szCs w:val="44"/>
          <w:lang w:val="en-US" w:eastAsia="zh-CN"/>
        </w:rPr>
        <w:t>基地简介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佳木斯市中心医院始建于1950年8月，是黑龙江省东部地区集医疗、科研、教学、预防、保健、康复于一体的大型综合性三级甲等医院，国家标准版胸痛中心、国家高级卒中中心、国家标准化高血压中心、国家级癫痫中心、国家标准化房颤中心、国家标准化心衰中心、国家级住院医师规范化培训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省全科医生转岗培训基地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；省卫生健康委确立的佳木斯、双鸭山地区区域医疗中心；市危重孕产妇救治中心、市创伤中心，市心血管病质控中心、急性脑梗死再灌注治疗国家行动项目神经内科质控中心、市健康体检质控中心。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医院共有两个院区：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中心院区、东院区，附设友谊办社区卫生服务中心；编制床位1700张，在院职工2508人,博士学历5人、硕士学历410人、本科学历1346人,专业技术人员2081人，其中正高级资格职称235人、副高级职称362人。</w:t>
      </w:r>
      <w:r>
        <w:rPr>
          <w:rFonts w:hint="eastAsia" w:ascii="仿宋" w:hAnsi="仿宋" w:eastAsia="仿宋" w:cs="仿宋"/>
          <w:sz w:val="32"/>
          <w:szCs w:val="32"/>
        </w:rPr>
        <w:t>15人被授予黑龙江省首届“龙江名医”，21人被授予“三江名医”称号。在各级学术组织中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，担任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医学会专业委员会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主任委员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12人、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佳木斯市医学会专业委员会主任委员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31人。设有临床医技科室96个，眼科为省级重点专科建设单位，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心脏外科学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心血管病学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、妇科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肾脏病学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、癫痫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病学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、检验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医学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超声医学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、神经外科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</w:rPr>
        <w:t>8个学科为市级重点学科，癫痫科、肾内科、心外科、血管外科、神</w:t>
      </w:r>
      <w:r>
        <w:rPr>
          <w:rStyle w:val="9"/>
          <w:rFonts w:hint="eastAsia" w:ascii="仿宋" w:hAnsi="仿宋" w:eastAsia="仿宋" w:cs="仿宋"/>
          <w:sz w:val="32"/>
          <w:szCs w:val="32"/>
        </w:rPr>
        <w:t>经外科、妇科、心内科、消化内科8个专业为市级重点专科</w:t>
      </w:r>
      <w:r>
        <w:rPr>
          <w:rFonts w:hint="eastAsia" w:ascii="仿宋" w:hAnsi="仿宋" w:eastAsia="仿宋" w:cs="仿宋"/>
          <w:sz w:val="32"/>
          <w:szCs w:val="32"/>
        </w:rPr>
        <w:t>。心脏病治疗中心、肿瘤治疗中心等科室开展的多项高精尖手术填补了省内医学空白；癫痫病的诊治及科研水平处于东北三省领先地位，达到国内一流水平；神经外科、普外科、骨外科、神经内科、消化内科等科室开展的系列手术填补了省东部地区医学空白。配有飞利浦256螺旋CT和3.0T核磁共振仪、西门子1.5T核磁共振仪、东芝64排螺旋CT、西门子大C臂全数字化平板血管造影机等国内一流先进设备。医院年开展介入、腔镜等高精尖医疗手术8000余例，四级手术达2000例。年门诊量75万人次，住院患者量7.2万人次，患者手术量2.5万例。</w:t>
      </w:r>
    </w:p>
    <w:p>
      <w:pPr>
        <w:ind w:firstLine="840" w:firstLineChars="2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医院于201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1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年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起承担全科医生转岗培训任务，2014年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获批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黑龙江省全科医生转岗培训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基地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eastAsia="zh-CN"/>
        </w:rPr>
        <w:t>。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基地师资力量雄厚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现有全科带教师资60余名，其中获得省级以上教师资格30余人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。每年选派师资参加国家和省级师资培训，不断提高教学能力。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基地科室齐全，目前承担全科培训的科室包括：全科医学科、心内科、呼吸内科、消化内科、内分泌科、神经内科、妇科、普通外科、儿科、急诊科、皮肤科、社区卫生服务中心。基地</w:t>
      </w:r>
      <w:r>
        <w:rPr>
          <w:rFonts w:hint="eastAsia" w:ascii="仿宋" w:hAnsi="仿宋" w:eastAsia="仿宋" w:cs="仿宋"/>
          <w:sz w:val="32"/>
          <w:szCs w:val="32"/>
        </w:rPr>
        <w:t>从2011年起承担全科转岗培训任务，其中2011~2012年19人，2012~2013年20人，2013~2014年20人，2014~2015年25人，2015~2016年35人;2017~2018年在培人员65人。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2019年71人，</w:t>
      </w:r>
      <w:r>
        <w:rPr>
          <w:rFonts w:hint="eastAsia" w:ascii="仿宋" w:hAnsi="仿宋" w:eastAsia="仿宋" w:cs="仿宋"/>
          <w:sz w:val="32"/>
          <w:szCs w:val="32"/>
        </w:rPr>
        <w:t>2020-2021年度66人；2021-2022年度44人。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2022-2023年46人；共计426人。目前在培学员41人，以上数据不含本院培训人员。基地培训考核通过率近100%。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医院每年派出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多名临床业务骨干到全国各大医院进修学习，与俄罗斯、美国等国开展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学术交流，促进了学科的发展。近年来，获省级以上科研立项14项，省级医疗新技术应用奖44项，省卫生健康委科研立项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项，省、市科技进步奖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余项，发表高水平医学论文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余篇。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医院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现有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医学高校硕士研究生导师24名，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2020年以来，培养牡丹江医学院、佳木斯大学研究生22名，已毕业研究生3人、在读研究生19人。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  <w:lang w:val="en-US" w:eastAsia="zh-CN"/>
        </w:rPr>
        <w:t>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EFEFE"/>
        </w:rPr>
        <w:t>认定师资207人，其中主任医师76人，副主任医师83人，高年资主治医师48人，具有一对一带教优势。教学设施设备完善。基地设有600余平临床技能培训中心，专人管理，内设模拟病房、模拟重症监护室、模拟产房、心肺腹听触诊室等，配有高仿真模拟教具，可开展技能培训项目200余项，充分满足培训需求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图书馆馆内共有 2900余种、1.07 万余册图书及电子阅览刊物及期刊检索系统。</w:t>
      </w:r>
      <w:r>
        <w:rPr>
          <w:rFonts w:hint="eastAsia" w:ascii="仿宋" w:hAnsi="仿宋" w:eastAsia="仿宋" w:cs="仿宋"/>
          <w:sz w:val="32"/>
          <w:szCs w:val="32"/>
        </w:rPr>
        <w:t>我院非常重视教学医院建设与发展，投入300余万元改扩建了集住宿、教室、自习室、食堂等功能齐全，能容纳100余人住宿的学生公寓。为了最大限度满足学生学习和生活需要，医院在临床病房非常紧张的情况下，采取超常举措，在各楼层、相关科室新增设了15间教室，并配备了桌椅、电视、卷柜和更衣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等学习用品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医院先后</w:t>
      </w:r>
      <w:r>
        <w:rPr>
          <w:rFonts w:hint="eastAsia" w:ascii="仿宋" w:hAnsi="仿宋" w:eastAsia="仿宋" w:cs="仿宋"/>
          <w:sz w:val="32"/>
          <w:szCs w:val="32"/>
        </w:rPr>
        <w:t>荣获全国文明单位、全国创先争优先进基层党组织、全国卫生系统先进集体、全国百姓放心示范医院等称号。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基地地址：佳木斯市向阳区中山路260号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负责科室：科教科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负责人：张国新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联系电话：0454-8602026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8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kYWU3MTUxZmRlMzcyNmFiN2RjMGQ1YTVkNGIyOWUifQ=="/>
  </w:docVars>
  <w:rsids>
    <w:rsidRoot w:val="004772F6"/>
    <w:rsid w:val="000D23E2"/>
    <w:rsid w:val="002169D9"/>
    <w:rsid w:val="0030316F"/>
    <w:rsid w:val="00367485"/>
    <w:rsid w:val="003708E6"/>
    <w:rsid w:val="004772F6"/>
    <w:rsid w:val="007653CC"/>
    <w:rsid w:val="00814D8F"/>
    <w:rsid w:val="00C96EE8"/>
    <w:rsid w:val="00DC4A82"/>
    <w:rsid w:val="00E6178A"/>
    <w:rsid w:val="00F06817"/>
    <w:rsid w:val="00FF7BEE"/>
    <w:rsid w:val="19264C23"/>
    <w:rsid w:val="21152901"/>
    <w:rsid w:val="28625A09"/>
    <w:rsid w:val="2AA50262"/>
    <w:rsid w:val="3BEE69F3"/>
    <w:rsid w:val="4F035942"/>
    <w:rsid w:val="517A3639"/>
    <w:rsid w:val="52551497"/>
    <w:rsid w:val="542B571F"/>
    <w:rsid w:val="7B5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(2) + Microsoft YaHei2"/>
    <w:basedOn w:val="7"/>
    <w:qFormat/>
    <w:uiPriority w:val="99"/>
    <w:rPr>
      <w:rFonts w:ascii="微软雅黑" w:hAnsi="Times New Roman" w:eastAsia="微软雅黑" w:cs="微软雅黑"/>
      <w:sz w:val="13"/>
      <w:szCs w:val="13"/>
      <w:shd w:val="clear" w:color="auto" w:fill="FFFFFF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1011</Words>
  <Characters>1066</Characters>
  <Lines>7</Lines>
  <Paragraphs>2</Paragraphs>
  <TotalTime>19</TotalTime>
  <ScaleCrop>false</ScaleCrop>
  <LinksUpToDate>false</LinksUpToDate>
  <CharactersWithSpaces>1066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2023-03-15T07:51:00Z</dcterms:created>
  <dc:creator>微软用户</dc:creator>
  <cp:lastModifiedBy>Administrator</cp:lastModifiedBy>
  <cp:lastPrinted>2023-03-15T07:52:00Z</cp:lastPrinted>
  <dcterms:modified xsi:type="dcterms:W3CDTF">2023-09-27T03:09:02Z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EABB8C4FE0324CF8A4E81E4FCB8E019E_12</vt:lpwstr>
  </property>
</Properties>
</file>